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22E9E" w14:paraId="14EA44B5" w14:textId="77777777" w:rsidTr="00622E9E">
        <w:trPr>
          <w:tblCellSpacing w:w="0" w:type="dxa"/>
        </w:trPr>
        <w:tc>
          <w:tcPr>
            <w:tcW w:w="5000" w:type="pct"/>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360"/>
            </w:tblGrid>
            <w:tr w:rsidR="00622E9E" w14:paraId="3DCDB0EC" w14:textId="77777777">
              <w:trPr>
                <w:trHeight w:val="1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22E9E" w14:paraId="007C04B2" w14:textId="77777777">
                    <w:trPr>
                      <w:trHeight w:val="15"/>
                      <w:tblCellSpacing w:w="0" w:type="dxa"/>
                    </w:trPr>
                    <w:tc>
                      <w:tcPr>
                        <w:tcW w:w="0" w:type="auto"/>
                        <w:shd w:val="clear" w:color="auto" w:fill="2D6F84"/>
                        <w:vAlign w:val="center"/>
                        <w:hideMark/>
                      </w:tcPr>
                      <w:p w14:paraId="4C4B5155" w14:textId="018EEA43" w:rsidR="00622E9E" w:rsidRDefault="00622E9E">
                        <w:pPr>
                          <w:spacing w:line="15" w:lineRule="atLeast"/>
                          <w:jc w:val="center"/>
                          <w:rPr>
                            <w:rFonts w:ascii="Calibri" w:hAnsi="Calibri" w:cs="Calibri"/>
                          </w:rPr>
                        </w:pPr>
                        <w:bookmarkStart w:id="0" w:name="_GoBack" w:colFirst="0" w:colLast="0"/>
                        <w:r>
                          <w:rPr>
                            <w:noProof/>
                          </w:rPr>
                          <w:drawing>
                            <wp:inline distT="0" distB="0" distL="0" distR="0" wp14:anchorId="372D6481" wp14:editId="72249C59">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bookmarkEnd w:id="0"/>
                </w:tbl>
                <w:p w14:paraId="30CCD9D6" w14:textId="77777777" w:rsidR="00622E9E" w:rsidRDefault="00622E9E"/>
              </w:tc>
            </w:tr>
          </w:tbl>
          <w:p w14:paraId="17092C56" w14:textId="77777777" w:rsidR="00622E9E" w:rsidRDefault="00622E9E">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622E9E" w14:paraId="3AFFF34B" w14:textId="77777777">
              <w:trPr>
                <w:tblCellSpacing w:w="0" w:type="dxa"/>
              </w:trPr>
              <w:tc>
                <w:tcPr>
                  <w:tcW w:w="0" w:type="auto"/>
                  <w:vAlign w:val="center"/>
                  <w:hideMark/>
                </w:tcPr>
                <w:p w14:paraId="55F68BE6" w14:textId="77777777" w:rsidR="00622E9E" w:rsidRDefault="00622E9E">
                  <w:pPr>
                    <w:spacing w:after="90" w:line="254" w:lineRule="auto"/>
                    <w:jc w:val="center"/>
                    <w:rPr>
                      <w:rFonts w:ascii="Calibri" w:hAnsi="Calibri" w:cs="Calibri"/>
                      <w:b/>
                      <w:bCs/>
                      <w:color w:val="800000"/>
                      <w:sz w:val="36"/>
                      <w:szCs w:val="36"/>
                    </w:rPr>
                  </w:pPr>
                  <w:r>
                    <w:rPr>
                      <w:rFonts w:ascii="Arial" w:hAnsi="Arial" w:cs="Arial"/>
                      <w:b/>
                      <w:bCs/>
                      <w:color w:val="F8523D"/>
                      <w:sz w:val="36"/>
                      <w:szCs w:val="36"/>
                    </w:rPr>
                    <w:t>STOP THE SPREAD</w:t>
                  </w:r>
                </w:p>
                <w:p w14:paraId="6E61DA48" w14:textId="77777777" w:rsidR="00622E9E" w:rsidRDefault="00622E9E">
                  <w:pPr>
                    <w:spacing w:after="90" w:line="254" w:lineRule="auto"/>
                    <w:jc w:val="center"/>
                    <w:rPr>
                      <w:b/>
                      <w:bCs/>
                      <w:color w:val="0000FF"/>
                      <w:sz w:val="40"/>
                      <w:szCs w:val="40"/>
                    </w:rPr>
                  </w:pPr>
                  <w:r>
                    <w:rPr>
                      <w:b/>
                      <w:bCs/>
                      <w:color w:val="0000FF"/>
                      <w:sz w:val="40"/>
                      <w:szCs w:val="40"/>
                    </w:rPr>
                    <w:t>Abortion Centers Continue to Defy Ohio's State of Emergency Health Directives </w:t>
                  </w:r>
                </w:p>
              </w:tc>
            </w:tr>
          </w:tbl>
          <w:p w14:paraId="082556E5" w14:textId="77777777" w:rsidR="00622E9E" w:rsidRDefault="00622E9E">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22E9E" w14:paraId="3120353D" w14:textId="77777777">
              <w:trPr>
                <w:trHeight w:val="1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22E9E" w14:paraId="17A3F4A5" w14:textId="77777777">
                    <w:trPr>
                      <w:trHeight w:val="15"/>
                      <w:tblCellSpacing w:w="0" w:type="dxa"/>
                    </w:trPr>
                    <w:tc>
                      <w:tcPr>
                        <w:tcW w:w="0" w:type="auto"/>
                        <w:shd w:val="clear" w:color="auto" w:fill="2D6F84"/>
                        <w:vAlign w:val="center"/>
                        <w:hideMark/>
                      </w:tcPr>
                      <w:p w14:paraId="1B835015" w14:textId="5E9E4A1A" w:rsidR="00622E9E" w:rsidRDefault="00622E9E">
                        <w:pPr>
                          <w:spacing w:line="15" w:lineRule="atLeast"/>
                          <w:jc w:val="center"/>
                        </w:pPr>
                        <w:r>
                          <w:rPr>
                            <w:noProof/>
                          </w:rPr>
                          <w:drawing>
                            <wp:inline distT="0" distB="0" distL="0" distR="0" wp14:anchorId="63758CE4" wp14:editId="595CF7E1">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7ED2E91" w14:textId="77777777" w:rsidR="00622E9E" w:rsidRDefault="00622E9E"/>
              </w:tc>
            </w:tr>
          </w:tbl>
          <w:p w14:paraId="3BA7205B" w14:textId="77777777" w:rsidR="00622E9E" w:rsidRDefault="00622E9E">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622E9E" w14:paraId="18F039C6" w14:textId="77777777">
              <w:trPr>
                <w:tblCellSpacing w:w="0" w:type="dxa"/>
              </w:trPr>
              <w:tc>
                <w:tcPr>
                  <w:tcW w:w="0" w:type="auto"/>
                  <w:vAlign w:val="center"/>
                </w:tcPr>
                <w:p w14:paraId="15910992" w14:textId="77777777" w:rsidR="00622E9E" w:rsidRDefault="00622E9E">
                  <w:pPr>
                    <w:spacing w:after="90"/>
                    <w:jc w:val="both"/>
                    <w:rPr>
                      <w:rFonts w:ascii="Arial" w:hAnsi="Arial" w:cs="Arial"/>
                      <w:b/>
                      <w:bCs/>
                      <w:color w:val="000000"/>
                      <w:sz w:val="24"/>
                      <w:szCs w:val="24"/>
                    </w:rPr>
                  </w:pPr>
                  <w:r>
                    <w:rPr>
                      <w:rStyle w:val="Emphasis"/>
                      <w:rFonts w:ascii="Arial" w:hAnsi="Arial" w:cs="Arial"/>
                      <w:b/>
                      <w:bCs/>
                      <w:color w:val="000000"/>
                      <w:sz w:val="24"/>
                      <w:szCs w:val="24"/>
                      <w:u w:val="single"/>
                    </w:rPr>
                    <w:t>Capital Care, an abortion provider in Toledo, is one of eight abortion business in Ohio that are high on the list for being contagious hot-houses for the spread of COVID-19</w:t>
                  </w:r>
                  <w:r>
                    <w:rPr>
                      <w:rFonts w:ascii="Arial" w:hAnsi="Arial" w:cs="Arial"/>
                      <w:b/>
                      <w:bCs/>
                      <w:color w:val="000000"/>
                      <w:sz w:val="24"/>
                      <w:szCs w:val="24"/>
                    </w:rPr>
                    <w:t xml:space="preserve"> and on March 18th, a state of emergency </w:t>
                  </w:r>
                  <w:hyperlink r:id="rId5" w:tgtFrame="_blank" w:history="1">
                    <w:r>
                      <w:rPr>
                        <w:rStyle w:val="Hyperlink"/>
                        <w:rFonts w:ascii="Arial" w:hAnsi="Arial" w:cs="Arial"/>
                        <w:b/>
                        <w:bCs/>
                        <w:sz w:val="24"/>
                        <w:szCs w:val="24"/>
                      </w:rPr>
                      <w:t>health directive</w:t>
                    </w:r>
                  </w:hyperlink>
                  <w:r>
                    <w:rPr>
                      <w:rFonts w:ascii="Arial" w:hAnsi="Arial" w:cs="Arial"/>
                      <w:b/>
                      <w:bCs/>
                      <w:color w:val="000000"/>
                      <w:sz w:val="24"/>
                      <w:szCs w:val="24"/>
                    </w:rPr>
                    <w:t xml:space="preserve"> was issued to them by the Director of Health Dr. Amy Acton, to cease performing abortion so as to protect the lives of clients and patients from the virus. This directive was ignored by all eight businesses, forcing Ohio Attorney General Dave Yost, to issue a Cease and Desist order, effective Saturday March 21st, 2020. Attorney General Yost's office has stated that directive applies to all providers in Ohio as reported in the Columbus Dispatch,    " ... Bethany McCorkle, Yost's communication director, said the order to stop all non-essential or elective surgeries and procedures that require personal protective equipment applies to all clinics."</w:t>
                  </w:r>
                </w:p>
                <w:p w14:paraId="7828D697" w14:textId="77777777" w:rsidR="00622E9E" w:rsidRDefault="00622E9E">
                  <w:pPr>
                    <w:spacing w:after="90"/>
                    <w:jc w:val="both"/>
                    <w:rPr>
                      <w:rFonts w:ascii="Arial" w:hAnsi="Arial" w:cs="Arial"/>
                      <w:b/>
                      <w:bCs/>
                      <w:color w:val="000000"/>
                      <w:sz w:val="24"/>
                      <w:szCs w:val="24"/>
                    </w:rPr>
                  </w:pPr>
                </w:p>
                <w:p w14:paraId="51BD53AB" w14:textId="77777777" w:rsidR="00622E9E" w:rsidRDefault="00622E9E">
                  <w:pPr>
                    <w:spacing w:after="90"/>
                    <w:jc w:val="both"/>
                    <w:rPr>
                      <w:rFonts w:ascii="Arial" w:hAnsi="Arial" w:cs="Arial"/>
                      <w:b/>
                      <w:bCs/>
                      <w:color w:val="000000"/>
                      <w:sz w:val="24"/>
                      <w:szCs w:val="24"/>
                    </w:rPr>
                  </w:pPr>
                  <w:r>
                    <w:rPr>
                      <w:rFonts w:ascii="Arial" w:hAnsi="Arial" w:cs="Arial"/>
                      <w:b/>
                      <w:bCs/>
                      <w:color w:val="000000"/>
                      <w:sz w:val="24"/>
                      <w:szCs w:val="24"/>
                    </w:rPr>
                    <w:t>Governor DeWine and his Lt. Governor Jon Husted together with their Director of Health Dr. Acton have been on national and local news channels stressing the fact that to ignore Dr. Action's health directives threatens the health and safety of citizens in Ohio and surrounding states. We would like to take this opportunity to publicly thank Governor Mike DeWine and his Attorney General Dave Yost for their quick action in issuing the C&amp;D orders. But the debacle continues!</w:t>
                  </w:r>
                </w:p>
                <w:p w14:paraId="673FA7DA" w14:textId="77777777" w:rsidR="00622E9E" w:rsidRDefault="00622E9E">
                  <w:pPr>
                    <w:spacing w:after="90"/>
                    <w:jc w:val="both"/>
                    <w:rPr>
                      <w:rFonts w:ascii="Arial" w:hAnsi="Arial" w:cs="Arial"/>
                      <w:b/>
                      <w:bCs/>
                      <w:color w:val="000000"/>
                      <w:sz w:val="24"/>
                      <w:szCs w:val="24"/>
                    </w:rPr>
                  </w:pPr>
                </w:p>
                <w:p w14:paraId="10174325" w14:textId="77777777" w:rsidR="00622E9E" w:rsidRDefault="00622E9E">
                  <w:pPr>
                    <w:spacing w:after="90"/>
                    <w:jc w:val="both"/>
                    <w:rPr>
                      <w:rFonts w:ascii="Arial" w:hAnsi="Arial" w:cs="Arial"/>
                      <w:b/>
                      <w:bCs/>
                      <w:color w:val="000000"/>
                      <w:sz w:val="24"/>
                      <w:szCs w:val="24"/>
                    </w:rPr>
                  </w:pPr>
                  <w:r>
                    <w:rPr>
                      <w:rFonts w:ascii="Arial" w:hAnsi="Arial" w:cs="Arial"/>
                      <w:b/>
                      <w:bCs/>
                      <w:color w:val="000000"/>
                      <w:sz w:val="24"/>
                      <w:szCs w:val="24"/>
                    </w:rPr>
                    <w:t>Despite Amy Acton's directive on elective medical surgeries and procedures and the DeWine Administration repeated assertions these directives in fact do apply to Ohio's Abortion Centers. Capital Care is open for business today!</w:t>
                  </w:r>
                </w:p>
                <w:p w14:paraId="677799F6" w14:textId="77777777" w:rsidR="00622E9E" w:rsidRDefault="00622E9E">
                  <w:pPr>
                    <w:spacing w:after="90"/>
                    <w:jc w:val="both"/>
                    <w:rPr>
                      <w:rFonts w:ascii="Arial" w:hAnsi="Arial" w:cs="Arial"/>
                      <w:b/>
                      <w:bCs/>
                      <w:color w:val="000000"/>
                      <w:sz w:val="24"/>
                      <w:szCs w:val="24"/>
                    </w:rPr>
                  </w:pPr>
                </w:p>
                <w:p w14:paraId="725A630E" w14:textId="77777777" w:rsidR="00622E9E" w:rsidRDefault="00622E9E">
                  <w:pPr>
                    <w:spacing w:after="90"/>
                    <w:jc w:val="both"/>
                    <w:rPr>
                      <w:rFonts w:ascii="Arial" w:hAnsi="Arial" w:cs="Arial"/>
                      <w:b/>
                      <w:bCs/>
                      <w:color w:val="000000"/>
                      <w:sz w:val="24"/>
                      <w:szCs w:val="24"/>
                    </w:rPr>
                  </w:pPr>
                  <w:r>
                    <w:rPr>
                      <w:rFonts w:ascii="Arial" w:hAnsi="Arial" w:cs="Arial"/>
                      <w:b/>
                      <w:bCs/>
                      <w:color w:val="000000"/>
                      <w:sz w:val="24"/>
                      <w:szCs w:val="24"/>
                    </w:rPr>
                    <w:t>Capital Care and all abortion facilities in Ohio need to be publicly shamed and shunned! What a despicable way for a business to respond to the current crisis! The abortion industry says they are concerned with women's health! REALLY! Actions speak much louder than words and these providers have just proven to their clients what really drives them is profit margins not women's health.</w:t>
                  </w:r>
                </w:p>
                <w:p w14:paraId="1097177C" w14:textId="77777777" w:rsidR="00622E9E" w:rsidRDefault="00622E9E">
                  <w:pPr>
                    <w:spacing w:after="90"/>
                    <w:jc w:val="both"/>
                    <w:rPr>
                      <w:rFonts w:ascii="Arial" w:hAnsi="Arial" w:cs="Arial"/>
                      <w:b/>
                      <w:bCs/>
                      <w:color w:val="000000"/>
                      <w:sz w:val="24"/>
                      <w:szCs w:val="24"/>
                    </w:rPr>
                  </w:pPr>
                </w:p>
                <w:p w14:paraId="0F6CAC38" w14:textId="77777777" w:rsidR="00622E9E" w:rsidRDefault="00622E9E">
                  <w:pPr>
                    <w:spacing w:after="90"/>
                    <w:jc w:val="both"/>
                    <w:rPr>
                      <w:rFonts w:ascii="Arial" w:hAnsi="Arial" w:cs="Arial"/>
                      <w:b/>
                      <w:bCs/>
                      <w:color w:val="004DB4"/>
                      <w:sz w:val="24"/>
                      <w:szCs w:val="24"/>
                    </w:rPr>
                  </w:pPr>
                  <w:r>
                    <w:rPr>
                      <w:rFonts w:ascii="Arial" w:hAnsi="Arial" w:cs="Arial"/>
                      <w:b/>
                      <w:bCs/>
                      <w:color w:val="004DB4"/>
                      <w:sz w:val="24"/>
                      <w:szCs w:val="24"/>
                    </w:rPr>
                    <w:t xml:space="preserve">Thankfully there is a solution here and it is </w:t>
                  </w:r>
                  <w:proofErr w:type="gramStart"/>
                  <w:r>
                    <w:rPr>
                      <w:rFonts w:ascii="Arial" w:hAnsi="Arial" w:cs="Arial"/>
                      <w:b/>
                      <w:bCs/>
                      <w:color w:val="004DB4"/>
                      <w:sz w:val="24"/>
                      <w:szCs w:val="24"/>
                    </w:rPr>
                    <w:t>pretty simple</w:t>
                  </w:r>
                  <w:proofErr w:type="gramEnd"/>
                  <w:r>
                    <w:rPr>
                      <w:rFonts w:ascii="Arial" w:hAnsi="Arial" w:cs="Arial"/>
                      <w:b/>
                      <w:bCs/>
                      <w:color w:val="004DB4"/>
                      <w:sz w:val="24"/>
                      <w:szCs w:val="24"/>
                    </w:rPr>
                    <w:t>.  </w:t>
                  </w:r>
                </w:p>
                <w:p w14:paraId="57178E59" w14:textId="77777777" w:rsidR="00622E9E" w:rsidRDefault="00622E9E">
                  <w:pPr>
                    <w:spacing w:after="90"/>
                    <w:jc w:val="both"/>
                    <w:rPr>
                      <w:rFonts w:ascii="Arial" w:hAnsi="Arial" w:cs="Arial"/>
                      <w:b/>
                      <w:bCs/>
                      <w:color w:val="004DB4"/>
                      <w:sz w:val="24"/>
                      <w:szCs w:val="24"/>
                    </w:rPr>
                  </w:pPr>
                  <w:r>
                    <w:rPr>
                      <w:rFonts w:ascii="Arial" w:hAnsi="Arial" w:cs="Arial"/>
                      <w:b/>
                      <w:bCs/>
                      <w:color w:val="004DB4"/>
                      <w:sz w:val="24"/>
                      <w:szCs w:val="24"/>
                    </w:rPr>
                    <w:t> </w:t>
                  </w:r>
                </w:p>
                <w:p w14:paraId="3DBCDA67" w14:textId="77777777" w:rsidR="00622E9E" w:rsidRDefault="00622E9E">
                  <w:pPr>
                    <w:spacing w:after="90"/>
                    <w:jc w:val="both"/>
                    <w:rPr>
                      <w:rFonts w:ascii="Arial" w:hAnsi="Arial" w:cs="Arial"/>
                      <w:b/>
                      <w:bCs/>
                      <w:color w:val="004DB4"/>
                      <w:sz w:val="24"/>
                      <w:szCs w:val="24"/>
                    </w:rPr>
                  </w:pPr>
                  <w:r>
                    <w:rPr>
                      <w:rFonts w:ascii="Arial" w:hAnsi="Arial" w:cs="Arial"/>
                      <w:b/>
                      <w:bCs/>
                      <w:color w:val="004DB4"/>
                      <w:sz w:val="24"/>
                      <w:szCs w:val="24"/>
                    </w:rPr>
                    <w:t>Abortion facilities are licensed medical clinics and can only operate with valid licenses, issued by the Ohio Department of Health. No license, no business. No different from a bar or restaurant or hair salon who need a state license to operate.</w:t>
                  </w:r>
                </w:p>
                <w:p w14:paraId="111374BE" w14:textId="77777777" w:rsidR="00622E9E" w:rsidRDefault="00622E9E">
                  <w:pPr>
                    <w:spacing w:after="90"/>
                    <w:jc w:val="both"/>
                    <w:rPr>
                      <w:rFonts w:ascii="Arial" w:hAnsi="Arial" w:cs="Arial"/>
                      <w:b/>
                      <w:bCs/>
                      <w:color w:val="000000"/>
                      <w:sz w:val="24"/>
                      <w:szCs w:val="24"/>
                    </w:rPr>
                  </w:pPr>
                </w:p>
                <w:p w14:paraId="32724FE7"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You can help to shut down these health death traps, who are spreading COVID-19 with complete disregard for you, your loved ones and your community by doing the following:</w:t>
                  </w:r>
                </w:p>
                <w:p w14:paraId="66701134" w14:textId="77777777" w:rsidR="00622E9E" w:rsidRDefault="00622E9E">
                  <w:pPr>
                    <w:spacing w:after="90"/>
                    <w:rPr>
                      <w:rFonts w:ascii="Arial" w:hAnsi="Arial" w:cs="Arial"/>
                      <w:b/>
                      <w:bCs/>
                      <w:color w:val="000000"/>
                      <w:sz w:val="24"/>
                      <w:szCs w:val="24"/>
                    </w:rPr>
                  </w:pPr>
                </w:p>
                <w:p w14:paraId="7450F23F"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Call Capital Care as many times a day as you can and demand that they stop endangering the community: (419) 478-6801</w:t>
                  </w:r>
                </w:p>
                <w:p w14:paraId="606A4C7A" w14:textId="77777777" w:rsidR="00622E9E" w:rsidRDefault="00622E9E">
                  <w:pPr>
                    <w:spacing w:after="90"/>
                    <w:rPr>
                      <w:rFonts w:ascii="Arial" w:hAnsi="Arial" w:cs="Arial"/>
                      <w:b/>
                      <w:bCs/>
                      <w:color w:val="000000"/>
                      <w:sz w:val="24"/>
                      <w:szCs w:val="24"/>
                    </w:rPr>
                  </w:pPr>
                </w:p>
                <w:p w14:paraId="6904CC3E"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 xml:space="preserve">For other Ohio abortion facilities visit: </w:t>
                  </w:r>
                  <w:hyperlink r:id="rId6" w:tgtFrame="_blank" w:history="1">
                    <w:r>
                      <w:rPr>
                        <w:rStyle w:val="Hyperlink"/>
                        <w:rFonts w:ascii="Arial" w:hAnsi="Arial" w:cs="Arial"/>
                        <w:b/>
                        <w:bCs/>
                        <w:sz w:val="24"/>
                        <w:szCs w:val="24"/>
                      </w:rPr>
                      <w:t>https://prochoiceohio.org/issue/abortion-clinics/ </w:t>
                    </w:r>
                  </w:hyperlink>
                </w:p>
                <w:p w14:paraId="781C6440"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 </w:t>
                  </w:r>
                </w:p>
                <w:p w14:paraId="743EE382"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Contact Governor DeWine at: (614) 644-4357</w:t>
                  </w:r>
                </w:p>
                <w:p w14:paraId="2BAAE099"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Email: </w:t>
                  </w:r>
                  <w:hyperlink r:id="rId7" w:tgtFrame="_blank" w:history="1">
                    <w:r>
                      <w:rPr>
                        <w:rStyle w:val="Hyperlink"/>
                        <w:rFonts w:ascii="Arial" w:hAnsi="Arial" w:cs="Arial"/>
                        <w:b/>
                        <w:bCs/>
                        <w:sz w:val="24"/>
                        <w:szCs w:val="24"/>
                      </w:rPr>
                      <w:t>https://governor.ohio.gov/wps/portal/gov/governor/contact </w:t>
                    </w:r>
                  </w:hyperlink>
                </w:p>
                <w:p w14:paraId="5577167C" w14:textId="77777777" w:rsidR="00622E9E" w:rsidRDefault="00622E9E">
                  <w:pPr>
                    <w:spacing w:after="90"/>
                    <w:rPr>
                      <w:rFonts w:ascii="Arial" w:hAnsi="Arial" w:cs="Arial"/>
                      <w:b/>
                      <w:bCs/>
                      <w:color w:val="000000"/>
                      <w:sz w:val="24"/>
                      <w:szCs w:val="24"/>
                    </w:rPr>
                  </w:pPr>
                </w:p>
                <w:p w14:paraId="54A68922"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Post comments for the Governor social media here: </w:t>
                  </w:r>
                  <w:hyperlink r:id="rId8" w:tgtFrame="_blank" w:history="1">
                    <w:r>
                      <w:rPr>
                        <w:rStyle w:val="Hyperlink"/>
                        <w:rFonts w:ascii="Arial" w:hAnsi="Arial" w:cs="Arial"/>
                        <w:b/>
                        <w:bCs/>
                        <w:sz w:val="24"/>
                        <w:szCs w:val="24"/>
                      </w:rPr>
                      <w:t>https://www.facebook.com/GovMikeDeWine/ </w:t>
                    </w:r>
                  </w:hyperlink>
                </w:p>
                <w:p w14:paraId="13E7C162"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 </w:t>
                  </w:r>
                </w:p>
                <w:p w14:paraId="3CF292E3"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Contact Dr. Acton at: (614) 995-0775</w:t>
                  </w:r>
                </w:p>
                <w:p w14:paraId="40F9D07A"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Email: </w:t>
                  </w:r>
                  <w:hyperlink r:id="rId9" w:tgtFrame="_blank" w:history="1">
                    <w:r>
                      <w:rPr>
                        <w:rStyle w:val="Hyperlink"/>
                        <w:rFonts w:ascii="Arial" w:hAnsi="Arial" w:cs="Arial"/>
                        <w:b/>
                        <w:bCs/>
                        <w:sz w:val="24"/>
                        <w:szCs w:val="24"/>
                      </w:rPr>
                      <w:t>https://odh.ohio.gov/wps/portal/gov/odh/contact-us </w:t>
                    </w:r>
                  </w:hyperlink>
                </w:p>
                <w:p w14:paraId="4ABFB322" w14:textId="77777777" w:rsidR="00622E9E" w:rsidRDefault="00622E9E">
                  <w:pPr>
                    <w:spacing w:after="90"/>
                    <w:rPr>
                      <w:rFonts w:ascii="Arial" w:hAnsi="Arial" w:cs="Arial"/>
                      <w:b/>
                      <w:bCs/>
                      <w:color w:val="000000"/>
                      <w:sz w:val="24"/>
                      <w:szCs w:val="24"/>
                    </w:rPr>
                  </w:pPr>
                  <w:r>
                    <w:rPr>
                      <w:rFonts w:ascii="Arial" w:hAnsi="Arial" w:cs="Arial"/>
                      <w:b/>
                      <w:bCs/>
                      <w:color w:val="000000"/>
                      <w:sz w:val="24"/>
                      <w:szCs w:val="24"/>
                    </w:rPr>
                    <w:t> </w:t>
                  </w:r>
                </w:p>
                <w:p w14:paraId="3747FEE3" w14:textId="77777777" w:rsidR="00622E9E" w:rsidRDefault="00622E9E">
                  <w:pPr>
                    <w:spacing w:after="90"/>
                    <w:jc w:val="both"/>
                    <w:rPr>
                      <w:rFonts w:ascii="Arial" w:hAnsi="Arial" w:cs="Arial"/>
                      <w:b/>
                      <w:bCs/>
                      <w:color w:val="FF0000"/>
                      <w:sz w:val="24"/>
                      <w:szCs w:val="24"/>
                    </w:rPr>
                  </w:pPr>
                  <w:r>
                    <w:rPr>
                      <w:rFonts w:ascii="Arial" w:hAnsi="Arial" w:cs="Arial"/>
                      <w:b/>
                      <w:bCs/>
                      <w:color w:val="FF0000"/>
                      <w:sz w:val="24"/>
                      <w:szCs w:val="24"/>
                    </w:rPr>
                    <w:t>The message needs to be straightforward: As citizens of Ohio you have a right to demand that all abortion facilities, operating without a license, are shut down immediately. And for those who do hold licenses, withdraw the licenses for failure to follow statewide health directives. </w:t>
                  </w:r>
                </w:p>
                <w:p w14:paraId="600A14A4" w14:textId="77777777" w:rsidR="00622E9E" w:rsidRDefault="00622E9E">
                  <w:pPr>
                    <w:spacing w:after="90"/>
                    <w:jc w:val="both"/>
                    <w:rPr>
                      <w:rFonts w:ascii="Arial" w:hAnsi="Arial" w:cs="Arial"/>
                      <w:b/>
                      <w:bCs/>
                      <w:color w:val="000000"/>
                      <w:sz w:val="24"/>
                      <w:szCs w:val="24"/>
                    </w:rPr>
                  </w:pPr>
                </w:p>
                <w:p w14:paraId="7DC6D109" w14:textId="77777777" w:rsidR="00622E9E" w:rsidRDefault="00622E9E">
                  <w:pPr>
                    <w:spacing w:after="90"/>
                    <w:jc w:val="center"/>
                    <w:rPr>
                      <w:rFonts w:ascii="Arial" w:hAnsi="Arial" w:cs="Arial"/>
                      <w:b/>
                      <w:bCs/>
                      <w:color w:val="000000"/>
                      <w:sz w:val="24"/>
                      <w:szCs w:val="24"/>
                    </w:rPr>
                  </w:pPr>
                  <w:r>
                    <w:rPr>
                      <w:rFonts w:ascii="Arial" w:hAnsi="Arial" w:cs="Arial"/>
                      <w:b/>
                      <w:bCs/>
                      <w:color w:val="EF4644"/>
                      <w:sz w:val="32"/>
                      <w:szCs w:val="32"/>
                    </w:rPr>
                    <w:t>#</w:t>
                  </w:r>
                  <w:proofErr w:type="spellStart"/>
                  <w:r>
                    <w:rPr>
                      <w:rFonts w:ascii="Arial" w:hAnsi="Arial" w:cs="Arial"/>
                      <w:b/>
                      <w:bCs/>
                      <w:color w:val="EF4644"/>
                      <w:sz w:val="32"/>
                      <w:szCs w:val="32"/>
                    </w:rPr>
                    <w:t>StoptheSpread</w:t>
                  </w:r>
                  <w:proofErr w:type="spellEnd"/>
                </w:p>
                <w:p w14:paraId="4F4E30F8" w14:textId="77777777" w:rsidR="00622E9E" w:rsidRDefault="00622E9E">
                  <w:pPr>
                    <w:spacing w:after="90"/>
                    <w:jc w:val="center"/>
                    <w:rPr>
                      <w:rFonts w:ascii="Arial" w:hAnsi="Arial" w:cs="Arial"/>
                      <w:b/>
                      <w:bCs/>
                      <w:color w:val="36495F"/>
                      <w:sz w:val="32"/>
                      <w:szCs w:val="32"/>
                    </w:rPr>
                  </w:pPr>
                </w:p>
                <w:p w14:paraId="05B966C0" w14:textId="77777777" w:rsidR="00622E9E" w:rsidRDefault="00622E9E">
                  <w:pPr>
                    <w:spacing w:after="90"/>
                    <w:jc w:val="center"/>
                    <w:rPr>
                      <w:rFonts w:ascii="Arial" w:hAnsi="Arial" w:cs="Arial"/>
                      <w:b/>
                      <w:bCs/>
                      <w:color w:val="004DB4"/>
                      <w:sz w:val="28"/>
                      <w:szCs w:val="28"/>
                    </w:rPr>
                  </w:pPr>
                  <w:r>
                    <w:rPr>
                      <w:rFonts w:ascii="Arial" w:hAnsi="Arial" w:cs="Arial"/>
                      <w:b/>
                      <w:bCs/>
                      <w:color w:val="004DB4"/>
                      <w:sz w:val="28"/>
                      <w:szCs w:val="28"/>
                    </w:rPr>
                    <w:t>Greater Toledo Right to Life is a founding member organization</w:t>
                  </w:r>
                </w:p>
                <w:p w14:paraId="34A78042" w14:textId="77777777" w:rsidR="00622E9E" w:rsidRDefault="00622E9E">
                  <w:pPr>
                    <w:spacing w:after="90"/>
                    <w:jc w:val="center"/>
                    <w:rPr>
                      <w:rFonts w:ascii="Arial" w:hAnsi="Arial" w:cs="Arial"/>
                      <w:b/>
                      <w:bCs/>
                      <w:color w:val="004DB4"/>
                      <w:sz w:val="28"/>
                      <w:szCs w:val="28"/>
                    </w:rPr>
                  </w:pPr>
                  <w:r>
                    <w:rPr>
                      <w:rFonts w:ascii="Arial" w:hAnsi="Arial" w:cs="Arial"/>
                      <w:b/>
                      <w:bCs/>
                      <w:color w:val="004DB4"/>
                      <w:sz w:val="28"/>
                      <w:szCs w:val="28"/>
                    </w:rPr>
                    <w:t>of the Right to Life Action Coalition of Ohio.</w:t>
                  </w:r>
                </w:p>
              </w:tc>
            </w:tr>
          </w:tbl>
          <w:p w14:paraId="52E51395" w14:textId="77777777" w:rsidR="00622E9E" w:rsidRDefault="00622E9E">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22E9E" w14:paraId="30A68E8C" w14:textId="77777777">
              <w:trPr>
                <w:trHeight w:val="1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22E9E" w14:paraId="1053CDBC" w14:textId="77777777">
                    <w:trPr>
                      <w:trHeight w:val="15"/>
                      <w:tblCellSpacing w:w="0" w:type="dxa"/>
                    </w:trPr>
                    <w:tc>
                      <w:tcPr>
                        <w:tcW w:w="0" w:type="auto"/>
                        <w:shd w:val="clear" w:color="auto" w:fill="2D6F84"/>
                        <w:vAlign w:val="center"/>
                        <w:hideMark/>
                      </w:tcPr>
                      <w:p w14:paraId="392D0CE0" w14:textId="3E06EBE8" w:rsidR="00622E9E" w:rsidRDefault="00622E9E">
                        <w:pPr>
                          <w:spacing w:line="15" w:lineRule="atLeast"/>
                          <w:jc w:val="center"/>
                          <w:rPr>
                            <w:rFonts w:ascii="Calibri" w:hAnsi="Calibri" w:cs="Calibri"/>
                          </w:rPr>
                        </w:pPr>
                        <w:r>
                          <w:rPr>
                            <w:noProof/>
                          </w:rPr>
                          <w:drawing>
                            <wp:inline distT="0" distB="0" distL="0" distR="0" wp14:anchorId="2FAAF37A" wp14:editId="34BC7CA7">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A086F66" w14:textId="77777777" w:rsidR="00622E9E" w:rsidRDefault="00622E9E"/>
              </w:tc>
            </w:tr>
          </w:tbl>
          <w:p w14:paraId="00B75952" w14:textId="77777777" w:rsidR="00622E9E" w:rsidRDefault="00622E9E"/>
        </w:tc>
      </w:tr>
    </w:tbl>
    <w:p w14:paraId="74E82798" w14:textId="77777777" w:rsidR="00E25ABB" w:rsidRDefault="00622E9E"/>
    <w:sectPr w:rsidR="00E2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9E"/>
    <w:rsid w:val="005D7C2F"/>
    <w:rsid w:val="00622E9E"/>
    <w:rsid w:val="007C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71B6"/>
  <w15:chartTrackingRefBased/>
  <w15:docId w15:val="{1E93C40C-02CD-47E9-8F31-BEC9B87D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E9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E9E"/>
    <w:rPr>
      <w:color w:val="0000FF"/>
      <w:u w:val="single"/>
    </w:rPr>
  </w:style>
  <w:style w:type="character" w:styleId="Emphasis">
    <w:name w:val="Emphasis"/>
    <w:basedOn w:val="DefaultParagraphFont"/>
    <w:uiPriority w:val="20"/>
    <w:qFormat/>
    <w:rsid w:val="00622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2Q3nl0LqnUzlxsSd25gRNP4AyBfddp7awgT91QVDEdPZn7ENcB5pk9KjibvfM-gyeo0dHcvqoEZ5N_loDGrdGMFlDLRCXgSYT-LsjivyhrisRbYE0p7Aos5i292_22c8yCdY6gsz0nQWhoGLDb1G1U-jOcD7Sia9JCEdJ9BINen54ZMNrqUKC53wzitqeirS&amp;c=F64JQU8hfGlLJN6RVLDgXVJJetowRHyMfNDIZSAxocYdW6l0GITp5w==&amp;ch=4YqOm4jjppnLZwzKcxH9ON6JvN3mmcDa8ZT2hqgy7WSy1ePGooUxSw==" TargetMode="External"/><Relationship Id="rId3" Type="http://schemas.openxmlformats.org/officeDocument/2006/relationships/webSettings" Target="webSettings.xml"/><Relationship Id="rId7" Type="http://schemas.openxmlformats.org/officeDocument/2006/relationships/hyperlink" Target="http://r20.rs6.net/tn.jsp?f=0012Q3nl0LqnUzlxsSd25gRNP4AyBfddp7awgT91QVDEdPZn7ENcB5pk2MJ96U90DrglVgTCBUOuaQ2bM-edZTLp7P9NrJ-KyTvI9abeRswInOE1fOwfAMW400sC8I6fIMc_F8H1zbdeEyjXQNMXzs4TZQxSWxiuKnzzjE9Sk4KILxigYcayfbWiEYep42_I08xRjjRKhcfbvZWWtBWbn1I2Cj2O2v-rt4M&amp;c=F64JQU8hfGlLJN6RVLDgXVJJetowRHyMfNDIZSAxocYdW6l0GITp5w==&amp;ch=4YqOm4jjppnLZwzKcxH9ON6JvN3mmcDa8ZT2hqgy7WSy1ePGooUxS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2Q3nl0LqnUzlxsSd25gRNP4AyBfddp7awgT91QVDEdPZn7ENcB5pk9KjibvfM-gypWEtIyISh7xMTKPVKXMeG2FzczlGD8jiCi1q7YRAIKTO-Y9Dd045MvlLpK7tqTMI_45pLm9cYmvju4HUqxva-xdH9MZuBLPwvkwboRnCKUvFXPxkq_rd4RdtgwOb0elTfulHeBZNYYNjHxsR5sI9Sg==&amp;c=F64JQU8hfGlLJN6RVLDgXVJJetowRHyMfNDIZSAxocYdW6l0GITp5w==&amp;ch=4YqOm4jjppnLZwzKcxH9ON6JvN3mmcDa8ZT2hqgy7WSy1ePGooUxSw==" TargetMode="External"/><Relationship Id="rId11" Type="http://schemas.openxmlformats.org/officeDocument/2006/relationships/theme" Target="theme/theme1.xml"/><Relationship Id="rId5" Type="http://schemas.openxmlformats.org/officeDocument/2006/relationships/hyperlink" Target="http://r20.rs6.net/tn.jsp?f=0012Q3nl0LqnUzlxsSd25gRNP4AyBfddp7awgT91QVDEdPZn7ENcB5pk9KjibvfM-gySaSBSjVu7NIJvY6MUzdJhltjZOdGiaVQvsOsjtRbZHnF2LYCy893_9IMOF8AsMsCGPWvjVdqvZXnpikQ4m_AN6ACC-QnZT13scqTM9a-_xjl_TWp_4kco7fgVO1AdS7B7t58pDrc7b4z9IA-5kqILMQxzGEUEL_9gYaQ4OSCQr-MzDBOhbI3WWM-295KZ_2B&amp;c=F64JQU8hfGlLJN6RVLDgXVJJetowRHyMfNDIZSAxocYdW6l0GITp5w==&amp;ch=4YqOm4jjppnLZwzKcxH9ON6JvN3mmcDa8ZT2hqgy7WSy1ePGooUxSw==" TargetMode="External"/><Relationship Id="rId10" Type="http://schemas.openxmlformats.org/officeDocument/2006/relationships/fontTable" Target="fontTable.xml"/><Relationship Id="rId4" Type="http://schemas.openxmlformats.org/officeDocument/2006/relationships/image" Target="http://img.constantcontact.com/letters/images/1101093164665/S.gif" TargetMode="External"/><Relationship Id="rId9" Type="http://schemas.openxmlformats.org/officeDocument/2006/relationships/hyperlink" Target="http://r20.rs6.net/tn.jsp?f=0012Q3nl0LqnUzlxsSd25gRNP4AyBfddp7awgT91QVDEdPZn7ENcB5pk9KjibvfM-gyRQ92RLMgUg2MfdurzS-cn_CdBS_96ZLTJapFpN9-0-O6m4xrROHiUaDE0NVTnI2nPTVQ_3Bda_ugB1G7wlG0w-6FA_e9P7rKw7fhmrbGCpHmrJAg0ZEkd3Ofzx9DQVokkHe2zbuPnKQRY8kS6MJWxBBBSP1pP8nY&amp;c=F64JQU8hfGlLJN6RVLDgXVJJetowRHyMfNDIZSAxocYdW6l0GITp5w==&amp;ch=4YqOm4jjppnLZwzKcxH9ON6JvN3mmcDa8ZT2hqgy7WSy1ePGooUx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2020-03-24T15:57:00Z</dcterms:created>
  <dcterms:modified xsi:type="dcterms:W3CDTF">2020-03-24T15:58:00Z</dcterms:modified>
</cp:coreProperties>
</file>